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95F339" w14:textId="6ABE5AA1" w:rsidR="00D30E9E" w:rsidRDefault="006A111E">
      <w:r>
        <w:rPr>
          <w:noProof/>
        </w:rPr>
        <mc:AlternateContent>
          <mc:Choice Requires="wps">
            <w:drawing>
              <wp:anchor distT="0" distB="0" distL="114300" distR="114300" simplePos="0" relativeHeight="251662336" behindDoc="0" locked="0" layoutInCell="1" allowOverlap="1" wp14:anchorId="5C24AC28" wp14:editId="329758FB">
                <wp:simplePos x="0" y="0"/>
                <wp:positionH relativeFrom="column">
                  <wp:posOffset>5905500</wp:posOffset>
                </wp:positionH>
                <wp:positionV relativeFrom="paragraph">
                  <wp:posOffset>3365500</wp:posOffset>
                </wp:positionV>
                <wp:extent cx="4013200" cy="3302000"/>
                <wp:effectExtent l="0" t="0" r="12700" b="12700"/>
                <wp:wrapNone/>
                <wp:docPr id="3" name="Text Box 3"/>
                <wp:cNvGraphicFramePr/>
                <a:graphic xmlns:a="http://schemas.openxmlformats.org/drawingml/2006/main">
                  <a:graphicData uri="http://schemas.microsoft.com/office/word/2010/wordprocessingShape">
                    <wps:wsp>
                      <wps:cNvSpPr txBox="1"/>
                      <wps:spPr>
                        <a:xfrm>
                          <a:off x="0" y="0"/>
                          <a:ext cx="4013200" cy="3302000"/>
                        </a:xfrm>
                        <a:prstGeom prst="rect">
                          <a:avLst/>
                        </a:prstGeom>
                        <a:ln>
                          <a:solidFill>
                            <a:srgbClr val="FF0000"/>
                          </a:solidFill>
                          <a:headEnd type="none" w="med" len="med"/>
                          <a:tailEnd type="none" w="med" len="med"/>
                        </a:ln>
                      </wps:spPr>
                      <wps:style>
                        <a:lnRef idx="2">
                          <a:schemeClr val="dk1"/>
                        </a:lnRef>
                        <a:fillRef idx="1">
                          <a:schemeClr val="lt1"/>
                        </a:fillRef>
                        <a:effectRef idx="0">
                          <a:schemeClr val="dk1"/>
                        </a:effectRef>
                        <a:fontRef idx="minor">
                          <a:schemeClr val="dk1"/>
                        </a:fontRef>
                      </wps:style>
                      <wps:txbx>
                        <w:txbxContent>
                          <w:p w14:paraId="03FEC9DE" w14:textId="47D4CB86" w:rsidR="006A111E" w:rsidRPr="0067310E" w:rsidRDefault="006A111E" w:rsidP="006A111E">
                            <w:pPr>
                              <w:jc w:val="center"/>
                              <w:rPr>
                                <w:rFonts w:cstheme="minorHAnsi"/>
                                <w:b/>
                                <w:u w:val="single"/>
                              </w:rPr>
                            </w:pPr>
                            <w:r w:rsidRPr="0067310E">
                              <w:rPr>
                                <w:rFonts w:cstheme="minorHAnsi"/>
                                <w:b/>
                                <w:u w:val="single"/>
                              </w:rPr>
                              <w:t>Note down the passages that show power was ‘god given’.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24AC28" id="_x0000_t202" coordsize="21600,21600" o:spt="202" path="m,l,21600r21600,l21600,xe">
                <v:stroke joinstyle="miter"/>
                <v:path gradientshapeok="t" o:connecttype="rect"/>
              </v:shapetype>
              <v:shape id="Text Box 3" o:spid="_x0000_s1026" type="#_x0000_t202" style="position:absolute;margin-left:465pt;margin-top:265pt;width:316pt;height:26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" fillcolor="white [3201]" strokecolor="red" strokeweight="1pt">
                <v:textbox>
                  <w:txbxContent>
                    <w:p w14:paraId="03FEC9DE" w14:textId="47D4CB86" w:rsidR="006A111E" w:rsidRPr="0067310E" w:rsidRDefault="006A111E" w:rsidP="006A111E">
                      <w:pPr>
                        <w:jc w:val="center"/>
                        <w:rPr>
                          <w:rFonts w:cstheme="minorHAnsi"/>
                          <w:b/>
                          <w:u w:val="single"/>
                        </w:rPr>
                      </w:pPr>
                      <w:r w:rsidRPr="0067310E">
                        <w:rPr>
                          <w:rFonts w:cstheme="minorHAnsi"/>
                          <w:b/>
                          <w:u w:val="single"/>
                        </w:rPr>
                        <w:t>Note down the passages that show power was ‘god given’.</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50D6FFFB" wp14:editId="0D67C3AC">
                <wp:simplePos x="0" y="0"/>
                <wp:positionH relativeFrom="column">
                  <wp:posOffset>-203200</wp:posOffset>
                </wp:positionH>
                <wp:positionV relativeFrom="paragraph">
                  <wp:posOffset>3403600</wp:posOffset>
                </wp:positionV>
                <wp:extent cx="3873500" cy="3302000"/>
                <wp:effectExtent l="0" t="0" r="12700" b="12700"/>
                <wp:wrapNone/>
                <wp:docPr id="2" name="Text Box 2"/>
                <wp:cNvGraphicFramePr/>
                <a:graphic xmlns:a="http://schemas.openxmlformats.org/drawingml/2006/main">
                  <a:graphicData uri="http://schemas.microsoft.com/office/word/2010/wordprocessingShape">
                    <wps:wsp>
                      <wps:cNvSpPr txBox="1"/>
                      <wps:spPr>
                        <a:xfrm>
                          <a:off x="0" y="0"/>
                          <a:ext cx="3873500" cy="3302000"/>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58B5685C" w14:textId="3BA3646B" w:rsidR="006A111E" w:rsidRPr="0067310E" w:rsidRDefault="006A111E" w:rsidP="006A111E">
                            <w:pPr>
                              <w:jc w:val="center"/>
                              <w:rPr>
                                <w:rFonts w:cstheme="minorHAnsi"/>
                                <w:b/>
                                <w:u w:val="single"/>
                              </w:rPr>
                            </w:pPr>
                            <w:r w:rsidRPr="0067310E">
                              <w:rPr>
                                <w:rFonts w:cstheme="minorHAnsi"/>
                                <w:b/>
                                <w:u w:val="single"/>
                              </w:rPr>
                              <w:t>List the warnings given by James VI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D6FFFB" id="Text Box 2" o:spid="_x0000_s1027" type="#_x0000_t202" style="position:absolute;margin-left:-16pt;margin-top:268pt;width:305pt;height:26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" fillcolor="white [3201]" strokecolor="#5b9bd5 [3208]" strokeweight="1pt">
                <v:textbox>
                  <w:txbxContent>
                    <w:p w14:paraId="58B5685C" w14:textId="3BA3646B" w:rsidR="006A111E" w:rsidRPr="0067310E" w:rsidRDefault="006A111E" w:rsidP="006A111E">
                      <w:pPr>
                        <w:jc w:val="center"/>
                        <w:rPr>
                          <w:rFonts w:cstheme="minorHAnsi"/>
                          <w:b/>
                          <w:u w:val="single"/>
                        </w:rPr>
                      </w:pPr>
                      <w:r w:rsidRPr="0067310E">
                        <w:rPr>
                          <w:rFonts w:cstheme="minorHAnsi"/>
                          <w:b/>
                          <w:u w:val="single"/>
                        </w:rPr>
                        <w:t>List the warnings given by James VI</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38B75C60" wp14:editId="5E7D716D">
                <wp:simplePos x="0" y="0"/>
                <wp:positionH relativeFrom="column">
                  <wp:posOffset>406400</wp:posOffset>
                </wp:positionH>
                <wp:positionV relativeFrom="paragraph">
                  <wp:posOffset>-190500</wp:posOffset>
                </wp:positionV>
                <wp:extent cx="8953500" cy="3098800"/>
                <wp:effectExtent l="0" t="0" r="12700" b="12700"/>
                <wp:wrapNone/>
                <wp:docPr id="1" name="Text Box 1"/>
                <wp:cNvGraphicFramePr/>
                <a:graphic xmlns:a="http://schemas.openxmlformats.org/drawingml/2006/main">
                  <a:graphicData uri="http://schemas.microsoft.com/office/word/2010/wordprocessingShape">
                    <wps:wsp>
                      <wps:cNvSpPr txBox="1"/>
                      <wps:spPr>
                        <a:xfrm>
                          <a:off x="0" y="0"/>
                          <a:ext cx="8953500" cy="3098800"/>
                        </a:xfrm>
                        <a:prstGeom prst="rect">
                          <a:avLst/>
                        </a:prstGeom>
                        <a:solidFill>
                          <a:schemeClr val="lt1"/>
                        </a:solidFill>
                        <a:ln w="6350">
                          <a:solidFill>
                            <a:prstClr val="black"/>
                          </a:solidFill>
                        </a:ln>
                      </wps:spPr>
                      <wps:txbx>
                        <w:txbxContent>
                          <w:p w14:paraId="0885E30D" w14:textId="733D6428" w:rsidR="00144191" w:rsidRPr="0067310E" w:rsidRDefault="00144191" w:rsidP="0067310E">
                            <w:pPr>
                              <w:pStyle w:val="NormalWeb"/>
                              <w:rPr>
                                <w:rFonts w:asciiTheme="minorHAnsi" w:hAnsiTheme="minorHAnsi" w:cstheme="minorHAnsi"/>
                              </w:rPr>
                            </w:pPr>
                            <w:r w:rsidRPr="0067310E">
                              <w:rPr>
                                <w:rFonts w:asciiTheme="minorHAnsi" w:hAnsiTheme="minorHAnsi" w:cstheme="minorHAnsi"/>
                              </w:rPr>
                              <w:t xml:space="preserve">Therefore (my son), first of all things, learn to know and love that God, to whom ye have a double obligation; first, for that He made you a man; and next, that He made you a little god, to sit on His Throne and rule over other men. Remember that as in dignity He hath erected you above others, so ought ye in thankfulness towards Him go as far beyond all others. A moat in another’s eye, is a beam into yours; a blemish in another, is a leprous bile into you; and a venial sin (as the Papists call it) in another, is a great crime unto you. Think not, therefore, that the highness of your dignity </w:t>
                            </w:r>
                            <w:proofErr w:type="spellStart"/>
                            <w:r w:rsidRPr="0067310E">
                              <w:rPr>
                                <w:rFonts w:asciiTheme="minorHAnsi" w:hAnsiTheme="minorHAnsi" w:cstheme="minorHAnsi"/>
                              </w:rPr>
                              <w:t>diminisheth</w:t>
                            </w:r>
                            <w:proofErr w:type="spellEnd"/>
                            <w:r w:rsidRPr="0067310E">
                              <w:rPr>
                                <w:rFonts w:asciiTheme="minorHAnsi" w:hAnsiTheme="minorHAnsi" w:cstheme="minorHAnsi"/>
                              </w:rPr>
                              <w:t xml:space="preserve"> your faults (much less giveth you a license to sin) but by the contrary, your fault shall be aggravated according to the height of your dignity, any sin that ye commit not being a single sin procuring but the fall of one; but being an exemplary sin, and therefore </w:t>
                            </w:r>
                            <w:proofErr w:type="spellStart"/>
                            <w:r w:rsidRPr="0067310E">
                              <w:rPr>
                                <w:rFonts w:asciiTheme="minorHAnsi" w:hAnsiTheme="minorHAnsi" w:cstheme="minorHAnsi"/>
                              </w:rPr>
                              <w:t>draweth</w:t>
                            </w:r>
                            <w:proofErr w:type="spellEnd"/>
                            <w:r w:rsidRPr="0067310E">
                              <w:rPr>
                                <w:rFonts w:asciiTheme="minorHAnsi" w:hAnsiTheme="minorHAnsi" w:cstheme="minorHAnsi"/>
                              </w:rPr>
                              <w:t xml:space="preserve"> with it the whole multitude to be guilty of the same. Remember then, that this glistering worldly glory of Kings is given them by God, to teach them so to glister and shine before their people in all works of sanctification and righteousness, that their persons, as bright lamps of godliness and virtue, may (going in and out before their people), give light to all their steps. Remember also, that by the right knowledge, and fear of God (which is the beginning of wisdom (Prov. 9:10) as SOLOMON sayeth, ye shall know all the things necessary for the discharge of your duty, both as a Christian and as a King, seeing in Him (as in a mirror) the course of all earthly things, whereof He is the spring and only mover.</w:t>
                            </w:r>
                          </w:p>
                          <w:p w14:paraId="14A9C3B6" w14:textId="4C2DCEF5" w:rsidR="00144191" w:rsidRPr="005A57EB" w:rsidRDefault="00144191" w:rsidP="0067310E">
                            <w:pPr>
                              <w:rPr>
                                <w:rFonts w:cstheme="minorHAnsi"/>
                                <w:b/>
                              </w:rPr>
                            </w:pPr>
                            <w:r w:rsidRPr="0067310E">
                              <w:rPr>
                                <w:rFonts w:cstheme="minorHAnsi"/>
                                <w:b/>
                              </w:rPr>
                              <w:t xml:space="preserve">James VI of Scotland, </w:t>
                            </w:r>
                            <w:proofErr w:type="spellStart"/>
                            <w:r w:rsidRPr="0067310E">
                              <w:rPr>
                                <w:rFonts w:cstheme="minorHAnsi"/>
                                <w:b/>
                                <w:i/>
                              </w:rPr>
                              <w:t>Basilikon</w:t>
                            </w:r>
                            <w:proofErr w:type="spellEnd"/>
                            <w:r w:rsidRPr="0067310E">
                              <w:rPr>
                                <w:rFonts w:cstheme="minorHAnsi"/>
                                <w:b/>
                                <w:i/>
                              </w:rPr>
                              <w:t xml:space="preserve"> Doron </w:t>
                            </w:r>
                            <w:r w:rsidR="005A57EB">
                              <w:rPr>
                                <w:rFonts w:cstheme="minorHAnsi"/>
                                <w:b/>
                              </w:rPr>
                              <w:t xml:space="preserve">(1599). From </w:t>
                            </w:r>
                            <w:r w:rsidR="005A57EB">
                              <w:rPr>
                                <w:rFonts w:cstheme="minorHAnsi"/>
                                <w:b/>
                                <w:i/>
                              </w:rPr>
                              <w:t>Political Writings</w:t>
                            </w:r>
                            <w:r w:rsidR="005A57EB">
                              <w:rPr>
                                <w:rFonts w:cstheme="minorHAnsi"/>
                                <w:b/>
                              </w:rPr>
                              <w:t>, ed. Johann P. Som</w:t>
                            </w:r>
                            <w:r w:rsidR="009C4F59">
                              <w:rPr>
                                <w:rFonts w:cstheme="minorHAnsi"/>
                                <w:b/>
                              </w:rPr>
                              <w:t>merville (Cambridge, 1994), pp</w:t>
                            </w:r>
                            <w:bookmarkStart w:id="0" w:name="_GoBack"/>
                            <w:bookmarkEnd w:id="0"/>
                            <w:r w:rsidR="009C4F59">
                              <w:rPr>
                                <w:rFonts w:cstheme="minorHAnsi"/>
                                <w:b/>
                              </w:rPr>
                              <w:t>12-13.</w:t>
                            </w:r>
                          </w:p>
                          <w:p w14:paraId="0D59DBFC" w14:textId="77777777" w:rsidR="00144191" w:rsidRPr="0067310E" w:rsidRDefault="00144191" w:rsidP="0067310E">
                            <w:pPr>
                              <w:rPr>
                                <w:rFonts w:cstheme="min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B75C60" id="Text Box 1" o:spid="_x0000_s1028" type="#_x0000_t202" style="position:absolute;margin-left:32pt;margin-top:-15pt;width:705pt;height:2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" fillcolor="white [3201]" strokeweight=".5pt">
                <v:textbox>
                  <w:txbxContent>
                    <w:p w14:paraId="0885E30D" w14:textId="733D6428" w:rsidR="00144191" w:rsidRPr="0067310E" w:rsidRDefault="00144191" w:rsidP="0067310E">
                      <w:pPr>
                        <w:pStyle w:val="NormalWeb"/>
                        <w:rPr>
                          <w:rFonts w:asciiTheme="minorHAnsi" w:hAnsiTheme="minorHAnsi" w:cstheme="minorHAnsi"/>
                        </w:rPr>
                      </w:pPr>
                      <w:r w:rsidRPr="0067310E">
                        <w:rPr>
                          <w:rFonts w:asciiTheme="minorHAnsi" w:hAnsiTheme="minorHAnsi" w:cstheme="minorHAnsi"/>
                        </w:rPr>
                        <w:t xml:space="preserve">Therefore (my son), first of all things, learn to know and love that God, to whom ye have a double obligation; first, for that He made you a man; and next, that He made you a little god, to sit on His Throne and rule over other men. Remember that as in dignity He hath erected you above others, so ought ye in thankfulness towards Him go as far beyond all others. A moat in another’s eye, is a beam into yours; a blemish in another, is a leprous bile into you; and a venial sin (as the Papists call it) in another, is a great crime unto you. Think not, therefore, that the highness of your dignity </w:t>
                      </w:r>
                      <w:proofErr w:type="spellStart"/>
                      <w:r w:rsidRPr="0067310E">
                        <w:rPr>
                          <w:rFonts w:asciiTheme="minorHAnsi" w:hAnsiTheme="minorHAnsi" w:cstheme="minorHAnsi"/>
                        </w:rPr>
                        <w:t>diminisheth</w:t>
                      </w:r>
                      <w:proofErr w:type="spellEnd"/>
                      <w:r w:rsidRPr="0067310E">
                        <w:rPr>
                          <w:rFonts w:asciiTheme="minorHAnsi" w:hAnsiTheme="minorHAnsi" w:cstheme="minorHAnsi"/>
                        </w:rPr>
                        <w:t xml:space="preserve"> your faults (much less giveth you a license to sin) but by the contrary, your fault shall be aggravated according to the height of your dignity, any sin that ye commit not being a single sin procuring but the fall of one; but being an exemplary sin, and therefore </w:t>
                      </w:r>
                      <w:proofErr w:type="spellStart"/>
                      <w:r w:rsidRPr="0067310E">
                        <w:rPr>
                          <w:rFonts w:asciiTheme="minorHAnsi" w:hAnsiTheme="minorHAnsi" w:cstheme="minorHAnsi"/>
                        </w:rPr>
                        <w:t>draweth</w:t>
                      </w:r>
                      <w:proofErr w:type="spellEnd"/>
                      <w:r w:rsidRPr="0067310E">
                        <w:rPr>
                          <w:rFonts w:asciiTheme="minorHAnsi" w:hAnsiTheme="minorHAnsi" w:cstheme="minorHAnsi"/>
                        </w:rPr>
                        <w:t xml:space="preserve"> with it the whole multitude to be guilty of the same. Remember then, that this glistering worldly glory of Kings is given them by God, to teach them so to glister and shine before their people in all works of sanctification and righteousness, that their persons, as bright lamps of godliness and virtue, may (going in and out before their people), give light to all their steps. Remember also, that by the right knowledge, and fear of God (which is the beginning of wisdom (Prov. 9:10) as SOLOMON sayeth, ye shall know all the things necessary for the discharge of your duty, both as a Christian and as a King, seeing in Him (as in a mirror) the course of all earthly things, whereof He is the spring and only mover.</w:t>
                      </w:r>
                    </w:p>
                    <w:p w14:paraId="14A9C3B6" w14:textId="4C2DCEF5" w:rsidR="00144191" w:rsidRPr="005A57EB" w:rsidRDefault="00144191" w:rsidP="0067310E">
                      <w:pPr>
                        <w:rPr>
                          <w:rFonts w:cstheme="minorHAnsi"/>
                          <w:b/>
                        </w:rPr>
                      </w:pPr>
                      <w:r w:rsidRPr="0067310E">
                        <w:rPr>
                          <w:rFonts w:cstheme="minorHAnsi"/>
                          <w:b/>
                        </w:rPr>
                        <w:t xml:space="preserve">James VI of Scotland, </w:t>
                      </w:r>
                      <w:proofErr w:type="spellStart"/>
                      <w:r w:rsidRPr="0067310E">
                        <w:rPr>
                          <w:rFonts w:cstheme="minorHAnsi"/>
                          <w:b/>
                          <w:i/>
                        </w:rPr>
                        <w:t>Basilikon</w:t>
                      </w:r>
                      <w:proofErr w:type="spellEnd"/>
                      <w:r w:rsidRPr="0067310E">
                        <w:rPr>
                          <w:rFonts w:cstheme="minorHAnsi"/>
                          <w:b/>
                          <w:i/>
                        </w:rPr>
                        <w:t xml:space="preserve"> Doron </w:t>
                      </w:r>
                      <w:r w:rsidR="005A57EB">
                        <w:rPr>
                          <w:rFonts w:cstheme="minorHAnsi"/>
                          <w:b/>
                        </w:rPr>
                        <w:t xml:space="preserve">(1599). From </w:t>
                      </w:r>
                      <w:r w:rsidR="005A57EB">
                        <w:rPr>
                          <w:rFonts w:cstheme="minorHAnsi"/>
                          <w:b/>
                          <w:i/>
                        </w:rPr>
                        <w:t>Political Writings</w:t>
                      </w:r>
                      <w:r w:rsidR="005A57EB">
                        <w:rPr>
                          <w:rFonts w:cstheme="minorHAnsi"/>
                          <w:b/>
                        </w:rPr>
                        <w:t>, ed. Johann P. Som</w:t>
                      </w:r>
                      <w:r w:rsidR="009C4F59">
                        <w:rPr>
                          <w:rFonts w:cstheme="minorHAnsi"/>
                          <w:b/>
                        </w:rPr>
                        <w:t>merville (Cambridge, 1994), pp</w:t>
                      </w:r>
                      <w:bookmarkStart w:id="1" w:name="_GoBack"/>
                      <w:bookmarkEnd w:id="1"/>
                      <w:r w:rsidR="009C4F59">
                        <w:rPr>
                          <w:rFonts w:cstheme="minorHAnsi"/>
                          <w:b/>
                        </w:rPr>
                        <w:t>12-13.</w:t>
                      </w:r>
                    </w:p>
                    <w:p w14:paraId="0D59DBFC" w14:textId="77777777" w:rsidR="00144191" w:rsidRPr="0067310E" w:rsidRDefault="00144191" w:rsidP="0067310E">
                      <w:pPr>
                        <w:rPr>
                          <w:rFonts w:cstheme="minorHAnsi"/>
                        </w:rPr>
                      </w:pPr>
                    </w:p>
                  </w:txbxContent>
                </v:textbox>
              </v:shape>
            </w:pict>
          </mc:Fallback>
        </mc:AlternateContent>
      </w:r>
      <w:r w:rsidR="00144191">
        <w:t>.</w:t>
      </w:r>
    </w:p>
    <w:sectPr w:rsidR="00D30E9E" w:rsidSect="00144191">
      <w:pgSz w:w="16840" w:h="11900"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9"/>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191"/>
    <w:rsid w:val="000D3A6A"/>
    <w:rsid w:val="00144191"/>
    <w:rsid w:val="002B7D17"/>
    <w:rsid w:val="005A57EB"/>
    <w:rsid w:val="00604AC4"/>
    <w:rsid w:val="0067310E"/>
    <w:rsid w:val="006A111E"/>
    <w:rsid w:val="009C4F59"/>
    <w:rsid w:val="00DA41AD"/>
    <w:rsid w:val="00F216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0407C"/>
  <w14:defaultImageDpi w14:val="32767"/>
  <w15:chartTrackingRefBased/>
  <w15:docId w15:val="{F37403AB-A10A-694B-B56D-503A28023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A111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44191"/>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44191"/>
    <w:rPr>
      <w:color w:val="0563C1" w:themeColor="hyperlink"/>
      <w:u w:val="single"/>
    </w:rPr>
  </w:style>
  <w:style w:type="character" w:styleId="UnresolvedMention">
    <w:name w:val="Unresolved Mention"/>
    <w:basedOn w:val="DefaultParagraphFont"/>
    <w:uiPriority w:val="99"/>
    <w:rsid w:val="00144191"/>
    <w:rPr>
      <w:color w:val="605E5C"/>
      <w:shd w:val="clear" w:color="auto" w:fill="E1DFDD"/>
    </w:rPr>
  </w:style>
  <w:style w:type="character" w:styleId="FollowedHyperlink">
    <w:name w:val="FollowedHyperlink"/>
    <w:basedOn w:val="DefaultParagraphFont"/>
    <w:uiPriority w:val="99"/>
    <w:semiHidden/>
    <w:unhideWhenUsed/>
    <w:rsid w:val="0014419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8778155">
      <w:bodyDiv w:val="1"/>
      <w:marLeft w:val="0"/>
      <w:marRight w:val="0"/>
      <w:marTop w:val="0"/>
      <w:marBottom w:val="0"/>
      <w:divBdr>
        <w:top w:val="none" w:sz="0" w:space="0" w:color="auto"/>
        <w:left w:val="none" w:sz="0" w:space="0" w:color="auto"/>
        <w:bottom w:val="none" w:sz="0" w:space="0" w:color="auto"/>
        <w:right w:val="none" w:sz="0" w:space="0" w:color="auto"/>
      </w:divBdr>
      <w:divsChild>
        <w:div w:id="2107187649">
          <w:marLeft w:val="0"/>
          <w:marRight w:val="0"/>
          <w:marTop w:val="0"/>
          <w:marBottom w:val="0"/>
          <w:divBdr>
            <w:top w:val="none" w:sz="0" w:space="0" w:color="auto"/>
            <w:left w:val="none" w:sz="0" w:space="0" w:color="auto"/>
            <w:bottom w:val="none" w:sz="0" w:space="0" w:color="auto"/>
            <w:right w:val="none" w:sz="0" w:space="0" w:color="auto"/>
          </w:divBdr>
          <w:divsChild>
            <w:div w:id="931547928">
              <w:marLeft w:val="0"/>
              <w:marRight w:val="0"/>
              <w:marTop w:val="0"/>
              <w:marBottom w:val="0"/>
              <w:divBdr>
                <w:top w:val="none" w:sz="0" w:space="0" w:color="auto"/>
                <w:left w:val="none" w:sz="0" w:space="0" w:color="auto"/>
                <w:bottom w:val="none" w:sz="0" w:space="0" w:color="auto"/>
                <w:right w:val="none" w:sz="0" w:space="0" w:color="auto"/>
              </w:divBdr>
              <w:divsChild>
                <w:div w:id="769550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Finch</dc:creator>
  <cp:keywords/>
  <dc:description/>
  <cp:lastModifiedBy>Noah Millstone</cp:lastModifiedBy>
  <cp:revision>3</cp:revision>
  <dcterms:created xsi:type="dcterms:W3CDTF">2018-10-09T09:54:00Z</dcterms:created>
  <dcterms:modified xsi:type="dcterms:W3CDTF">2018-10-09T10:42:00Z</dcterms:modified>
</cp:coreProperties>
</file>